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6BC" w:rsidRPr="009446BC" w:rsidRDefault="009446BC" w:rsidP="009446BC">
      <w:pPr>
        <w:widowControl/>
        <w:spacing w:before="100" w:beforeAutospacing="1" w:after="100" w:afterAutospacing="1" w:line="450" w:lineRule="atLeast"/>
        <w:jc w:val="center"/>
        <w:outlineLvl w:val="2"/>
        <w:rPr>
          <w:rFonts w:ascii="Tohoma" w:eastAsia="宋体" w:hAnsi="Tohoma" w:cs="Tahoma" w:hint="eastAsia"/>
          <w:color w:val="333333"/>
          <w:kern w:val="0"/>
          <w:sz w:val="24"/>
          <w:szCs w:val="24"/>
        </w:rPr>
      </w:pPr>
      <w:r w:rsidRPr="009446BC">
        <w:rPr>
          <w:rFonts w:ascii="Tohoma" w:eastAsia="宋体" w:hAnsi="Tohoma" w:cs="Tahoma"/>
          <w:color w:val="333333"/>
          <w:kern w:val="0"/>
          <w:sz w:val="24"/>
          <w:szCs w:val="24"/>
        </w:rPr>
        <w:t>第五届高校国际化人才培养与</w:t>
      </w:r>
      <w:r w:rsidRPr="009446BC">
        <w:rPr>
          <w:rFonts w:ascii="Tohoma" w:eastAsia="宋体" w:hAnsi="Tohoma" w:cs="Tahoma"/>
          <w:color w:val="333333"/>
          <w:kern w:val="0"/>
          <w:sz w:val="24"/>
          <w:szCs w:val="24"/>
        </w:rPr>
        <w:t>ACCA</w:t>
      </w:r>
      <w:r w:rsidRPr="009446BC">
        <w:rPr>
          <w:rFonts w:ascii="Tohoma" w:eastAsia="宋体" w:hAnsi="Tohoma" w:cs="Tahoma"/>
          <w:color w:val="333333"/>
          <w:kern w:val="0"/>
          <w:sz w:val="24"/>
          <w:szCs w:val="24"/>
        </w:rPr>
        <w:t>教学论坛</w:t>
      </w:r>
      <w:proofErr w:type="gramStart"/>
      <w:r w:rsidRPr="009446BC">
        <w:rPr>
          <w:rFonts w:ascii="Tohoma" w:eastAsia="宋体" w:hAnsi="Tohoma" w:cs="Tahoma"/>
          <w:color w:val="333333"/>
          <w:kern w:val="0"/>
          <w:sz w:val="24"/>
          <w:szCs w:val="24"/>
        </w:rPr>
        <w:t>”</w:t>
      </w:r>
      <w:proofErr w:type="gramEnd"/>
      <w:r w:rsidRPr="009446BC">
        <w:rPr>
          <w:rFonts w:ascii="Tohoma" w:eastAsia="宋体" w:hAnsi="Tohoma" w:cs="Tahoma"/>
          <w:color w:val="333333"/>
          <w:kern w:val="0"/>
          <w:sz w:val="24"/>
          <w:szCs w:val="24"/>
        </w:rPr>
        <w:t>成功举行，我院</w:t>
      </w:r>
      <w:r w:rsidRPr="009446BC">
        <w:rPr>
          <w:rFonts w:ascii="Tohoma" w:eastAsia="宋体" w:hAnsi="Tohoma" w:cs="Tahoma"/>
          <w:color w:val="333333"/>
          <w:kern w:val="0"/>
          <w:sz w:val="24"/>
          <w:szCs w:val="24"/>
        </w:rPr>
        <w:t>ACCA</w:t>
      </w:r>
      <w:r w:rsidRPr="009446BC">
        <w:rPr>
          <w:rFonts w:ascii="Tohoma" w:eastAsia="宋体" w:hAnsi="Tohoma" w:cs="Tahoma"/>
          <w:color w:val="333333"/>
          <w:kern w:val="0"/>
          <w:sz w:val="24"/>
          <w:szCs w:val="24"/>
        </w:rPr>
        <w:t>项目再获殊荣</w:t>
      </w:r>
    </w:p>
    <w:p w:rsidR="009446BC" w:rsidRPr="009446BC" w:rsidRDefault="009446BC" w:rsidP="009446BC">
      <w:pPr>
        <w:widowControl/>
        <w:spacing w:line="480" w:lineRule="auto"/>
        <w:jc w:val="center"/>
        <w:rPr>
          <w:rFonts w:ascii="Tahoma" w:eastAsia="宋体" w:hAnsi="Tahoma" w:cs="Tahoma"/>
          <w:color w:val="888888"/>
          <w:kern w:val="0"/>
          <w:sz w:val="18"/>
          <w:szCs w:val="18"/>
        </w:rPr>
      </w:pPr>
      <w:r w:rsidRPr="009446BC">
        <w:rPr>
          <w:rFonts w:ascii="Tahoma" w:eastAsia="宋体" w:hAnsi="Tahoma" w:cs="Tahoma"/>
          <w:color w:val="888888"/>
          <w:kern w:val="0"/>
          <w:sz w:val="18"/>
          <w:szCs w:val="18"/>
        </w:rPr>
        <w:t>来源：</w:t>
      </w:r>
      <w:r w:rsidRPr="009446BC">
        <w:rPr>
          <w:rFonts w:ascii="Tahoma" w:eastAsia="宋体" w:hAnsi="Tahoma" w:cs="Tahoma"/>
          <w:color w:val="888888"/>
          <w:kern w:val="0"/>
          <w:sz w:val="18"/>
          <w:szCs w:val="18"/>
        </w:rPr>
        <w:t xml:space="preserve"> </w:t>
      </w:r>
      <w:r w:rsidRPr="009446BC">
        <w:rPr>
          <w:rFonts w:ascii="Tahoma" w:eastAsia="宋体" w:hAnsi="Tahoma" w:cs="Tahoma"/>
          <w:color w:val="888888"/>
          <w:kern w:val="0"/>
          <w:sz w:val="18"/>
          <w:szCs w:val="18"/>
        </w:rPr>
        <w:t>蓝萍时间：</w:t>
      </w:r>
      <w:r w:rsidRPr="009446BC">
        <w:rPr>
          <w:rFonts w:ascii="Tahoma" w:eastAsia="宋体" w:hAnsi="Tahoma" w:cs="Tahoma"/>
          <w:color w:val="888888"/>
          <w:kern w:val="0"/>
          <w:sz w:val="18"/>
          <w:szCs w:val="18"/>
        </w:rPr>
        <w:t>2014-11-17</w:t>
      </w:r>
      <w:r w:rsidRPr="009446BC">
        <w:rPr>
          <w:rFonts w:ascii="Tahoma" w:eastAsia="宋体" w:hAnsi="Tahoma" w:cs="Tahoma"/>
          <w:color w:val="888888"/>
          <w:kern w:val="0"/>
          <w:sz w:val="18"/>
          <w:szCs w:val="18"/>
        </w:rPr>
        <w:t>点击：</w:t>
      </w:r>
      <w:r w:rsidRPr="009446BC">
        <w:rPr>
          <w:rFonts w:ascii="Tahoma" w:eastAsia="宋体" w:hAnsi="Tahoma" w:cs="Tahoma"/>
          <w:color w:val="888888"/>
          <w:kern w:val="0"/>
          <w:sz w:val="18"/>
          <w:szCs w:val="18"/>
        </w:rPr>
        <w:t>42</w:t>
      </w:r>
    </w:p>
    <w:p w:rsidR="009446BC" w:rsidRPr="009446BC" w:rsidRDefault="009446BC" w:rsidP="009446BC">
      <w:pPr>
        <w:widowControl/>
        <w:spacing w:line="480" w:lineRule="atLeast"/>
        <w:ind w:firstLine="555"/>
        <w:jc w:val="left"/>
        <w:rPr>
          <w:rFonts w:ascii="宋体" w:eastAsia="宋体" w:hAnsi="宋体" w:cs="宋体"/>
          <w:color w:val="333333"/>
          <w:kern w:val="0"/>
          <w:sz w:val="18"/>
          <w:szCs w:val="18"/>
        </w:rPr>
      </w:pPr>
      <w:r w:rsidRPr="009446BC">
        <w:rPr>
          <w:rFonts w:ascii="宋体" w:eastAsia="宋体" w:hAnsi="宋体" w:cs="宋体" w:hint="eastAsia"/>
          <w:color w:val="000000"/>
          <w:kern w:val="0"/>
          <w:sz w:val="24"/>
          <w:szCs w:val="24"/>
        </w:rPr>
        <w:t>2014年10月23日至25日，由ACCA主办、浙江财经大学承办的“第五届高校国际化人才培养与ACCA教学论坛”，在杭州浙江财经大学学术中心举行。来自全国50多所高校的教师代表、ACCA总部官员、ACCA中国地区代表处的主管、ACCA培训机构代表、新闻媒体记者编辑160</w:t>
      </w:r>
      <w:r w:rsidRPr="009446BC">
        <w:rPr>
          <w:rFonts w:ascii="Times New Roman" w:eastAsia="宋体" w:hAnsi="Times New Roman" w:cs="宋体" w:hint="eastAsia"/>
          <w:color w:val="000000"/>
          <w:kern w:val="0"/>
          <w:sz w:val="24"/>
          <w:szCs w:val="24"/>
        </w:rPr>
        <w:t>多</w:t>
      </w:r>
      <w:r w:rsidRPr="009446BC">
        <w:rPr>
          <w:rFonts w:ascii="宋体" w:eastAsia="宋体" w:hAnsi="宋体" w:cs="宋体" w:hint="eastAsia"/>
          <w:color w:val="000000"/>
          <w:kern w:val="0"/>
          <w:sz w:val="24"/>
          <w:szCs w:val="24"/>
        </w:rPr>
        <w:t>人参加了大会。我院ACCA</w:t>
      </w:r>
      <w:r w:rsidRPr="009446BC">
        <w:rPr>
          <w:rFonts w:ascii="Times New Roman" w:eastAsia="宋体" w:hAnsi="Times New Roman" w:cs="宋体" w:hint="eastAsia"/>
          <w:color w:val="000000"/>
          <w:kern w:val="0"/>
          <w:sz w:val="24"/>
          <w:szCs w:val="24"/>
        </w:rPr>
        <w:t>中心的</w:t>
      </w:r>
      <w:r w:rsidRPr="009446BC">
        <w:rPr>
          <w:rFonts w:ascii="宋体" w:eastAsia="宋体" w:hAnsi="宋体" w:cs="宋体" w:hint="eastAsia"/>
          <w:color w:val="000000"/>
          <w:kern w:val="0"/>
          <w:sz w:val="24"/>
          <w:szCs w:val="24"/>
        </w:rPr>
        <w:t>王黎华和蓝萍老师应邀参加了大会。</w:t>
      </w:r>
    </w:p>
    <w:p w:rsidR="009446BC" w:rsidRPr="009446BC" w:rsidRDefault="009446BC" w:rsidP="009446BC">
      <w:pPr>
        <w:widowControl/>
        <w:spacing w:line="480" w:lineRule="atLeast"/>
        <w:ind w:firstLine="555"/>
        <w:jc w:val="left"/>
        <w:rPr>
          <w:rFonts w:ascii="宋体" w:eastAsia="宋体" w:hAnsi="宋体" w:cs="宋体"/>
          <w:color w:val="333333"/>
          <w:kern w:val="0"/>
          <w:sz w:val="18"/>
          <w:szCs w:val="18"/>
        </w:rPr>
      </w:pPr>
      <w:r w:rsidRPr="009446BC">
        <w:rPr>
          <w:rFonts w:ascii="宋体" w:eastAsia="宋体" w:hAnsi="宋体" w:cs="宋体" w:hint="eastAsia"/>
          <w:color w:val="000000"/>
          <w:kern w:val="0"/>
          <w:sz w:val="24"/>
          <w:szCs w:val="24"/>
        </w:rPr>
        <w:t>大会由浙江财经大学会计学院副院长于永生教授主持，浙江财经大学副校长卢新波教授致开幕词，ACCA全球教育总监郝飞先生（Alan Hatfield Director of Leaning ACCA）致贺词，浙江财经大学会计学院院长汪祥耀教授介绍</w:t>
      </w:r>
      <w:proofErr w:type="gramStart"/>
      <w:r w:rsidRPr="009446BC">
        <w:rPr>
          <w:rFonts w:ascii="宋体" w:eastAsia="宋体" w:hAnsi="宋体" w:cs="宋体" w:hint="eastAsia"/>
          <w:color w:val="000000"/>
          <w:kern w:val="0"/>
          <w:sz w:val="24"/>
          <w:szCs w:val="24"/>
        </w:rPr>
        <w:t>了浙财的的</w:t>
      </w:r>
      <w:proofErr w:type="gramEnd"/>
      <w:r w:rsidRPr="009446BC">
        <w:rPr>
          <w:rFonts w:ascii="宋体" w:eastAsia="宋体" w:hAnsi="宋体" w:cs="宋体" w:hint="eastAsia"/>
          <w:color w:val="000000"/>
          <w:kern w:val="0"/>
          <w:sz w:val="24"/>
          <w:szCs w:val="24"/>
        </w:rPr>
        <w:t>现状和会计学院的发展。</w:t>
      </w:r>
    </w:p>
    <w:p w:rsidR="009446BC" w:rsidRPr="009446BC" w:rsidRDefault="009446BC" w:rsidP="009446BC">
      <w:pPr>
        <w:widowControl/>
        <w:spacing w:line="480" w:lineRule="atLeast"/>
        <w:ind w:firstLine="555"/>
        <w:jc w:val="left"/>
        <w:rPr>
          <w:rFonts w:ascii="宋体" w:eastAsia="宋体" w:hAnsi="宋体" w:cs="宋体"/>
          <w:color w:val="333333"/>
          <w:kern w:val="0"/>
          <w:sz w:val="18"/>
          <w:szCs w:val="18"/>
        </w:rPr>
      </w:pPr>
      <w:r w:rsidRPr="009446BC">
        <w:rPr>
          <w:rFonts w:ascii="宋体" w:eastAsia="宋体" w:hAnsi="宋体" w:cs="宋体" w:hint="eastAsia"/>
          <w:color w:val="000000"/>
          <w:kern w:val="0"/>
          <w:sz w:val="24"/>
          <w:szCs w:val="24"/>
        </w:rPr>
        <w:t>大会上，各方代表分享了ACCA项目运作的成果和挑战、素质教育与职业教育的结合、以及如何深化国际合作、如何激励ACCA学生参加实践活动和英国高等教育如何将会计专业教学与职业相结合，提升学生的就业竞争力。来自全国高校的教师代表积极发言，畅谈我国高校财会人才国际化培养模式和教学改革以及国际项目多方位合作的理念和方式，为ACCA在中国高校的合作提出了建议。</w:t>
      </w:r>
    </w:p>
    <w:p w:rsidR="009446BC" w:rsidRPr="009446BC" w:rsidRDefault="009446BC" w:rsidP="009446BC">
      <w:pPr>
        <w:widowControl/>
        <w:spacing w:before="100" w:beforeAutospacing="1" w:after="150" w:line="480" w:lineRule="auto"/>
        <w:jc w:val="left"/>
        <w:rPr>
          <w:rFonts w:ascii="Tahoma" w:eastAsia="宋体" w:hAnsi="Tahoma" w:cs="Tahoma"/>
          <w:color w:val="666666"/>
          <w:kern w:val="0"/>
          <w:sz w:val="18"/>
          <w:szCs w:val="18"/>
        </w:rPr>
      </w:pPr>
      <w:r w:rsidRPr="009446BC">
        <w:rPr>
          <w:rFonts w:ascii="宋体" w:eastAsia="宋体" w:hAnsi="宋体" w:cs="宋体" w:hint="eastAsia"/>
          <w:color w:val="000000"/>
          <w:kern w:val="0"/>
          <w:sz w:val="24"/>
          <w:szCs w:val="24"/>
        </w:rPr>
        <w:t>    大会对优秀的</w:t>
      </w:r>
      <w:r w:rsidRPr="009446BC">
        <w:rPr>
          <w:rFonts w:ascii="宋体" w:eastAsia="宋体" w:hAnsi="宋体" w:cs="Tahoma" w:hint="eastAsia"/>
          <w:color w:val="000000"/>
          <w:kern w:val="0"/>
          <w:sz w:val="24"/>
          <w:szCs w:val="24"/>
        </w:rPr>
        <w:t>ACCA</w:t>
      </w:r>
      <w:r w:rsidRPr="009446BC">
        <w:rPr>
          <w:rFonts w:ascii="宋体" w:eastAsia="宋体" w:hAnsi="宋体" w:cs="宋体" w:hint="eastAsia"/>
          <w:color w:val="000000"/>
          <w:kern w:val="0"/>
          <w:sz w:val="24"/>
          <w:szCs w:val="24"/>
        </w:rPr>
        <w:t>合作高校进行了表彰，并由</w:t>
      </w:r>
      <w:r w:rsidRPr="009446BC">
        <w:rPr>
          <w:rFonts w:ascii="宋体" w:eastAsia="宋体" w:hAnsi="宋体" w:cs="Tahoma" w:hint="eastAsia"/>
          <w:color w:val="000000"/>
          <w:kern w:val="0"/>
          <w:sz w:val="24"/>
          <w:szCs w:val="24"/>
        </w:rPr>
        <w:t>ACCA</w:t>
      </w:r>
      <w:r w:rsidRPr="009446BC">
        <w:rPr>
          <w:rFonts w:ascii="宋体" w:eastAsia="宋体" w:hAnsi="宋体" w:cs="宋体" w:hint="eastAsia"/>
          <w:color w:val="000000"/>
          <w:kern w:val="0"/>
          <w:sz w:val="24"/>
          <w:szCs w:val="24"/>
        </w:rPr>
        <w:t>中国事务总监梁淑屏（</w:t>
      </w:r>
      <w:proofErr w:type="spellStart"/>
      <w:r w:rsidRPr="009446BC">
        <w:rPr>
          <w:rFonts w:ascii="宋体" w:eastAsia="宋体" w:hAnsi="宋体" w:cs="Tahoma" w:hint="eastAsia"/>
          <w:color w:val="000000"/>
          <w:kern w:val="0"/>
          <w:sz w:val="24"/>
          <w:szCs w:val="24"/>
        </w:rPr>
        <w:t>Ada</w:t>
      </w:r>
      <w:proofErr w:type="spellEnd"/>
      <w:r w:rsidRPr="009446BC">
        <w:rPr>
          <w:rFonts w:ascii="宋体" w:eastAsia="宋体" w:hAnsi="宋体" w:cs="Tahoma" w:hint="eastAsia"/>
          <w:color w:val="000000"/>
          <w:kern w:val="0"/>
          <w:sz w:val="24"/>
          <w:szCs w:val="24"/>
        </w:rPr>
        <w:t xml:space="preserve"> Leung</w:t>
      </w:r>
      <w:r w:rsidRPr="009446BC">
        <w:rPr>
          <w:rFonts w:ascii="宋体" w:eastAsia="宋体" w:hAnsi="宋体" w:cs="宋体" w:hint="eastAsia"/>
          <w:color w:val="000000"/>
          <w:kern w:val="0"/>
          <w:sz w:val="24"/>
          <w:szCs w:val="24"/>
        </w:rPr>
        <w:t>）女士为</w:t>
      </w:r>
      <w:r w:rsidRPr="009446BC">
        <w:rPr>
          <w:rFonts w:ascii="宋体" w:eastAsia="宋体" w:hAnsi="宋体" w:cs="Tahoma" w:hint="eastAsia"/>
          <w:color w:val="000000"/>
          <w:kern w:val="0"/>
          <w:sz w:val="24"/>
          <w:szCs w:val="24"/>
        </w:rPr>
        <w:t>14</w:t>
      </w:r>
      <w:r w:rsidRPr="009446BC">
        <w:rPr>
          <w:rFonts w:ascii="宋体" w:eastAsia="宋体" w:hAnsi="宋体" w:cs="宋体" w:hint="eastAsia"/>
          <w:color w:val="000000"/>
          <w:kern w:val="0"/>
          <w:sz w:val="24"/>
          <w:szCs w:val="24"/>
        </w:rPr>
        <w:t>所</w:t>
      </w:r>
      <w:r w:rsidRPr="009446BC">
        <w:rPr>
          <w:rFonts w:ascii="宋体" w:eastAsia="宋体" w:hAnsi="宋体" w:cs="Tahoma" w:hint="eastAsia"/>
          <w:color w:val="000000"/>
          <w:kern w:val="0"/>
          <w:sz w:val="24"/>
          <w:szCs w:val="24"/>
        </w:rPr>
        <w:t>ACCA</w:t>
      </w:r>
      <w:r w:rsidRPr="009446BC">
        <w:rPr>
          <w:rFonts w:ascii="宋体" w:eastAsia="宋体" w:hAnsi="宋体" w:cs="宋体" w:hint="eastAsia"/>
          <w:color w:val="000000"/>
          <w:kern w:val="0"/>
          <w:sz w:val="24"/>
          <w:szCs w:val="24"/>
        </w:rPr>
        <w:t>优秀高校颁奖，我院再次荣获“</w:t>
      </w:r>
      <w:r w:rsidRPr="009446BC">
        <w:rPr>
          <w:rFonts w:ascii="宋体" w:eastAsia="宋体" w:hAnsi="宋体" w:cs="Tahoma" w:hint="eastAsia"/>
          <w:color w:val="000000"/>
          <w:kern w:val="0"/>
          <w:sz w:val="24"/>
          <w:szCs w:val="24"/>
        </w:rPr>
        <w:t>ACCA</w:t>
      </w:r>
      <w:r w:rsidRPr="009446BC">
        <w:rPr>
          <w:rFonts w:ascii="宋体" w:eastAsia="宋体" w:hAnsi="宋体" w:cs="宋体" w:hint="eastAsia"/>
          <w:color w:val="000000"/>
          <w:kern w:val="0"/>
          <w:sz w:val="24"/>
          <w:szCs w:val="24"/>
        </w:rPr>
        <w:t>优秀合作高校奖”，</w:t>
      </w:r>
      <w:r w:rsidRPr="009446BC">
        <w:rPr>
          <w:rFonts w:ascii="宋体" w:eastAsia="宋体" w:hAnsi="宋体" w:cs="Tahoma" w:hint="eastAsia"/>
          <w:color w:val="000000"/>
          <w:kern w:val="0"/>
          <w:sz w:val="24"/>
          <w:szCs w:val="24"/>
        </w:rPr>
        <w:t>ACCA</w:t>
      </w:r>
      <w:r w:rsidRPr="009446BC">
        <w:rPr>
          <w:rFonts w:ascii="宋体" w:eastAsia="宋体" w:hAnsi="宋体" w:cs="宋体" w:hint="eastAsia"/>
          <w:color w:val="000000"/>
          <w:kern w:val="0"/>
          <w:sz w:val="24"/>
          <w:szCs w:val="24"/>
        </w:rPr>
        <w:t>中心王黎华老师代表我院接受颁奖。这是继2012、2013年之后，我院ACCA项目连续第三年获得此项荣誉，充分证实我院ACCA项目取得了瞩目成功和广泛影响力。</w:t>
      </w:r>
    </w:p>
    <w:p w:rsidR="009446BC" w:rsidRPr="009446BC" w:rsidRDefault="009446BC" w:rsidP="009446BC">
      <w:pPr>
        <w:widowControl/>
        <w:spacing w:before="100" w:beforeAutospacing="1" w:after="150" w:line="480" w:lineRule="auto"/>
        <w:jc w:val="left"/>
        <w:rPr>
          <w:rFonts w:ascii="Tahoma" w:eastAsia="宋体" w:hAnsi="Tahoma" w:cs="Tahoma"/>
          <w:color w:val="666666"/>
          <w:kern w:val="0"/>
          <w:sz w:val="18"/>
          <w:szCs w:val="18"/>
        </w:rPr>
      </w:pPr>
      <w:r>
        <w:rPr>
          <w:rFonts w:ascii="宋体" w:eastAsia="宋体" w:hAnsi="宋体" w:cs="宋体"/>
          <w:noProof/>
          <w:color w:val="000000"/>
          <w:kern w:val="0"/>
          <w:sz w:val="24"/>
          <w:szCs w:val="24"/>
        </w:rPr>
        <w:lastRenderedPageBreak/>
        <w:drawing>
          <wp:inline distT="0" distB="0" distL="0" distR="0">
            <wp:extent cx="4762500" cy="3552825"/>
            <wp:effectExtent l="19050" t="0" r="0" b="0"/>
            <wp:docPr id="1" name="图片 1" descr="http://bs.scu.edu.cn/public/uploads/images/2014/11/2014111715111624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scu.edu.cn/public/uploads/images/2014/11/2014111715111624787.jpg"/>
                    <pic:cNvPicPr>
                      <a:picLocks noChangeAspect="1" noChangeArrowheads="1"/>
                    </pic:cNvPicPr>
                  </pic:nvPicPr>
                  <pic:blipFill>
                    <a:blip r:embed="rId4" cstate="print"/>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9446BC" w:rsidRPr="009446BC" w:rsidRDefault="009446BC" w:rsidP="009446BC">
      <w:pPr>
        <w:widowControl/>
        <w:spacing w:before="100" w:beforeAutospacing="1" w:after="150" w:line="480" w:lineRule="auto"/>
        <w:jc w:val="left"/>
        <w:rPr>
          <w:rFonts w:ascii="Tahoma" w:eastAsia="宋体" w:hAnsi="Tahoma" w:cs="Tahoma"/>
          <w:color w:val="666666"/>
          <w:kern w:val="0"/>
          <w:sz w:val="18"/>
          <w:szCs w:val="18"/>
        </w:rPr>
      </w:pPr>
      <w:r>
        <w:rPr>
          <w:rFonts w:ascii="宋体" w:eastAsia="宋体" w:hAnsi="宋体" w:cs="宋体"/>
          <w:noProof/>
          <w:color w:val="000000"/>
          <w:kern w:val="0"/>
          <w:sz w:val="24"/>
          <w:szCs w:val="24"/>
        </w:rPr>
        <w:drawing>
          <wp:inline distT="0" distB="0" distL="0" distR="0">
            <wp:extent cx="4762500" cy="3343275"/>
            <wp:effectExtent l="19050" t="0" r="0" b="0"/>
            <wp:docPr id="2" name="图片 2" descr="http://bs.scu.edu.cn/public/uploads/images/2014/11/201411171511273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s.scu.edu.cn/public/uploads/images/2014/11/2014111715112732335.jpg"/>
                    <pic:cNvPicPr>
                      <a:picLocks noChangeAspect="1" noChangeArrowheads="1"/>
                    </pic:cNvPicPr>
                  </pic:nvPicPr>
                  <pic:blipFill>
                    <a:blip r:embed="rId5" cstate="print"/>
                    <a:srcRect/>
                    <a:stretch>
                      <a:fillRect/>
                    </a:stretch>
                  </pic:blipFill>
                  <pic:spPr bwMode="auto">
                    <a:xfrm>
                      <a:off x="0" y="0"/>
                      <a:ext cx="4762500" cy="3343275"/>
                    </a:xfrm>
                    <a:prstGeom prst="rect">
                      <a:avLst/>
                    </a:prstGeom>
                    <a:noFill/>
                    <a:ln w="9525">
                      <a:noFill/>
                      <a:miter lim="800000"/>
                      <a:headEnd/>
                      <a:tailEnd/>
                    </a:ln>
                  </pic:spPr>
                </pic:pic>
              </a:graphicData>
            </a:graphic>
          </wp:inline>
        </w:drawing>
      </w:r>
    </w:p>
    <w:p w:rsidR="00B41FA8" w:rsidRDefault="00B41FA8"/>
    <w:sectPr w:rsidR="00B41FA8" w:rsidSect="00B41F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oh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6BC"/>
    <w:rsid w:val="00196F4F"/>
    <w:rsid w:val="004610D9"/>
    <w:rsid w:val="009446BC"/>
    <w:rsid w:val="00B41FA8"/>
    <w:rsid w:val="00F32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A8"/>
    <w:pPr>
      <w:widowControl w:val="0"/>
      <w:jc w:val="both"/>
    </w:pPr>
  </w:style>
  <w:style w:type="paragraph" w:styleId="3">
    <w:name w:val="heading 3"/>
    <w:basedOn w:val="a"/>
    <w:link w:val="3Char"/>
    <w:uiPriority w:val="9"/>
    <w:qFormat/>
    <w:rsid w:val="009446BC"/>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446BC"/>
    <w:rPr>
      <w:rFonts w:ascii="宋体" w:eastAsia="宋体" w:hAnsi="宋体" w:cs="宋体"/>
      <w:kern w:val="0"/>
      <w:sz w:val="24"/>
      <w:szCs w:val="24"/>
    </w:rPr>
  </w:style>
  <w:style w:type="paragraph" w:styleId="a3">
    <w:name w:val="Balloon Text"/>
    <w:basedOn w:val="a"/>
    <w:link w:val="Char"/>
    <w:uiPriority w:val="99"/>
    <w:semiHidden/>
    <w:unhideWhenUsed/>
    <w:rsid w:val="009446BC"/>
    <w:rPr>
      <w:sz w:val="18"/>
      <w:szCs w:val="18"/>
    </w:rPr>
  </w:style>
  <w:style w:type="character" w:customStyle="1" w:styleId="Char">
    <w:name w:val="批注框文本 Char"/>
    <w:basedOn w:val="a0"/>
    <w:link w:val="a3"/>
    <w:uiPriority w:val="99"/>
    <w:semiHidden/>
    <w:rsid w:val="009446BC"/>
    <w:rPr>
      <w:sz w:val="18"/>
      <w:szCs w:val="18"/>
    </w:rPr>
  </w:style>
</w:styles>
</file>

<file path=word/webSettings.xml><?xml version="1.0" encoding="utf-8"?>
<w:webSettings xmlns:r="http://schemas.openxmlformats.org/officeDocument/2006/relationships" xmlns:w="http://schemas.openxmlformats.org/wordprocessingml/2006/main">
  <w:divs>
    <w:div w:id="410464936">
      <w:bodyDiv w:val="1"/>
      <w:marLeft w:val="0"/>
      <w:marRight w:val="0"/>
      <w:marTop w:val="0"/>
      <w:marBottom w:val="0"/>
      <w:divBdr>
        <w:top w:val="none" w:sz="0" w:space="0" w:color="auto"/>
        <w:left w:val="none" w:sz="0" w:space="0" w:color="auto"/>
        <w:bottom w:val="none" w:sz="0" w:space="0" w:color="auto"/>
        <w:right w:val="none" w:sz="0" w:space="0" w:color="auto"/>
      </w:divBdr>
      <w:divsChild>
        <w:div w:id="1460144373">
          <w:marLeft w:val="0"/>
          <w:marRight w:val="0"/>
          <w:marTop w:val="0"/>
          <w:marBottom w:val="0"/>
          <w:divBdr>
            <w:top w:val="none" w:sz="0" w:space="0" w:color="auto"/>
            <w:left w:val="none" w:sz="0" w:space="0" w:color="auto"/>
            <w:bottom w:val="none" w:sz="0" w:space="0" w:color="auto"/>
            <w:right w:val="none" w:sz="0" w:space="0" w:color="auto"/>
          </w:divBdr>
          <w:divsChild>
            <w:div w:id="1551728357">
              <w:marLeft w:val="0"/>
              <w:marRight w:val="0"/>
              <w:marTop w:val="0"/>
              <w:marBottom w:val="0"/>
              <w:divBdr>
                <w:top w:val="none" w:sz="0" w:space="0" w:color="auto"/>
                <w:left w:val="none" w:sz="0" w:space="0" w:color="auto"/>
                <w:bottom w:val="none" w:sz="0" w:space="0" w:color="auto"/>
                <w:right w:val="none" w:sz="0" w:space="0" w:color="auto"/>
              </w:divBdr>
              <w:divsChild>
                <w:div w:id="1481266661">
                  <w:marLeft w:val="0"/>
                  <w:marRight w:val="0"/>
                  <w:marTop w:val="0"/>
                  <w:marBottom w:val="0"/>
                  <w:divBdr>
                    <w:top w:val="none" w:sz="0" w:space="0" w:color="auto"/>
                    <w:left w:val="none" w:sz="0" w:space="0" w:color="auto"/>
                    <w:bottom w:val="none" w:sz="0" w:space="0" w:color="auto"/>
                    <w:right w:val="none" w:sz="0" w:space="0" w:color="auto"/>
                  </w:divBdr>
                  <w:divsChild>
                    <w:div w:id="1251429841">
                      <w:marLeft w:val="0"/>
                      <w:marRight w:val="0"/>
                      <w:marTop w:val="0"/>
                      <w:marBottom w:val="0"/>
                      <w:divBdr>
                        <w:top w:val="none" w:sz="0" w:space="0" w:color="auto"/>
                        <w:left w:val="none" w:sz="0" w:space="0" w:color="auto"/>
                        <w:bottom w:val="none" w:sz="0" w:space="0" w:color="auto"/>
                        <w:right w:val="none" w:sz="0" w:space="0" w:color="auto"/>
                      </w:divBdr>
                      <w:divsChild>
                        <w:div w:id="136993306">
                          <w:marLeft w:val="0"/>
                          <w:marRight w:val="0"/>
                          <w:marTop w:val="0"/>
                          <w:marBottom w:val="0"/>
                          <w:divBdr>
                            <w:top w:val="none" w:sz="0" w:space="0" w:color="auto"/>
                            <w:left w:val="none" w:sz="0" w:space="0" w:color="auto"/>
                            <w:bottom w:val="none" w:sz="0" w:space="0" w:color="auto"/>
                            <w:right w:val="none" w:sz="0" w:space="0" w:color="auto"/>
                          </w:divBdr>
                          <w:divsChild>
                            <w:div w:id="1486580781">
                              <w:marLeft w:val="0"/>
                              <w:marRight w:val="0"/>
                              <w:marTop w:val="0"/>
                              <w:marBottom w:val="300"/>
                              <w:divBdr>
                                <w:top w:val="none" w:sz="0" w:space="0" w:color="auto"/>
                                <w:left w:val="none" w:sz="0" w:space="0" w:color="auto"/>
                                <w:bottom w:val="none" w:sz="0" w:space="0" w:color="auto"/>
                                <w:right w:val="none" w:sz="0" w:space="0" w:color="auto"/>
                              </w:divBdr>
                            </w:div>
                            <w:div w:id="6320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107</Words>
  <Characters>615</Characters>
  <Application>Microsoft Office Word</Application>
  <DocSecurity>0</DocSecurity>
  <Lines>5</Lines>
  <Paragraphs>1</Paragraphs>
  <ScaleCrop>false</ScaleCrop>
  <Company>番茄花园</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番茄花园</cp:lastModifiedBy>
  <cp:revision>3</cp:revision>
  <dcterms:created xsi:type="dcterms:W3CDTF">2014-11-19T03:05:00Z</dcterms:created>
  <dcterms:modified xsi:type="dcterms:W3CDTF">2014-11-19T03:37:00Z</dcterms:modified>
</cp:coreProperties>
</file>