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C0036D0">
      <w:pPr>
        <w:pStyle w:val="2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  <w:r>
        <w:rPr>
          <w:rFonts w:hint="eastAsia"/>
          <w:color w:val="333333"/>
          <w:sz w:val="28"/>
          <w:szCs w:val="28"/>
        </w:rPr>
        <w:t>附件</w:t>
      </w:r>
      <w:r>
        <w:rPr>
          <w:rFonts w:hint="eastAsia"/>
          <w:color w:val="333333"/>
          <w:sz w:val="28"/>
          <w:szCs w:val="28"/>
          <w:lang w:val="en-US" w:eastAsia="zh-CN"/>
        </w:rPr>
        <w:t>1</w:t>
      </w:r>
      <w:r>
        <w:rPr>
          <w:rFonts w:hint="eastAsia"/>
          <w:color w:val="333333"/>
          <w:sz w:val="28"/>
          <w:szCs w:val="28"/>
        </w:rPr>
        <w:t>：</w:t>
      </w:r>
    </w:p>
    <w:p w14:paraId="1E0CD2A9">
      <w:pPr>
        <w:pStyle w:val="2"/>
        <w:shd w:val="clear" w:color="auto" w:fill="FFFFFF"/>
        <w:spacing w:before="156" w:beforeLines="50" w:beforeAutospacing="0" w:after="156" w:afterLines="50" w:afterAutospacing="0"/>
        <w:jc w:val="center"/>
        <w:rPr>
          <w:rFonts w:ascii="黑体" w:hAnsi="黑体" w:eastAsia="黑体"/>
          <w:color w:val="333333"/>
          <w:sz w:val="32"/>
          <w:szCs w:val="32"/>
        </w:rPr>
      </w:pPr>
      <w:bookmarkStart w:id="2" w:name="_GoBack"/>
      <w:r>
        <w:rPr>
          <w:rFonts w:hint="eastAsia" w:ascii="黑体" w:hAnsi="黑体" w:eastAsia="黑体"/>
          <w:color w:val="333333"/>
          <w:sz w:val="32"/>
          <w:szCs w:val="32"/>
        </w:rPr>
        <w:t>投稿要求及注意事项</w:t>
      </w:r>
      <w:bookmarkEnd w:id="2"/>
    </w:p>
    <w:p w14:paraId="0D2A1247">
      <w:pPr>
        <w:pStyle w:val="2"/>
        <w:keepNext w:val="0"/>
        <w:keepLines w:val="0"/>
        <w:pageBreakBefore w:val="0"/>
        <w:widowControl/>
        <w:numPr>
          <w:ilvl w:val="0"/>
          <w:numId w:val="1"/>
        </w:numPr>
        <w:shd w:val="clear" w:color="auto" w:fill="FFFFFF"/>
        <w:tabs>
          <w:tab w:val="left" w:pos="84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12" w:lineRule="auto"/>
        <w:ind w:left="0" w:firstLine="480" w:firstLineChars="200"/>
        <w:jc w:val="both"/>
        <w:textAlignment w:val="auto"/>
        <w:rPr>
          <w:color w:val="333333"/>
          <w:sz w:val="24"/>
          <w:szCs w:val="24"/>
        </w:rPr>
      </w:pPr>
      <w:r>
        <w:rPr>
          <w:rFonts w:hint="eastAsia"/>
          <w:color w:val="333333"/>
          <w:sz w:val="24"/>
          <w:szCs w:val="24"/>
        </w:rPr>
        <w:t>来稿要求内容新颖，主题明确，材料真实，文字通顺，文责一律自负。</w:t>
      </w:r>
    </w:p>
    <w:p w14:paraId="7D4CC02B">
      <w:pPr>
        <w:pStyle w:val="2"/>
        <w:keepNext w:val="0"/>
        <w:keepLines w:val="0"/>
        <w:pageBreakBefore w:val="0"/>
        <w:widowControl/>
        <w:numPr>
          <w:ilvl w:val="0"/>
          <w:numId w:val="1"/>
        </w:numPr>
        <w:shd w:val="clear" w:color="auto" w:fill="FFFFFF"/>
        <w:tabs>
          <w:tab w:val="left" w:pos="84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12" w:lineRule="auto"/>
        <w:ind w:left="0" w:firstLine="480" w:firstLineChars="200"/>
        <w:jc w:val="both"/>
        <w:textAlignment w:val="auto"/>
        <w:rPr>
          <w:color w:val="333333"/>
          <w:sz w:val="24"/>
          <w:szCs w:val="24"/>
        </w:rPr>
      </w:pPr>
      <w:r>
        <w:rPr>
          <w:color w:val="333333"/>
          <w:sz w:val="24"/>
          <w:szCs w:val="24"/>
        </w:rPr>
        <w:t>文题、作者姓名（一般不超过6人）、作者单位及所在城市和邮编、摘要、关键词均需中英文对照。论文如果获得有关研究基金或课题资助,需提供基金名称及编号（亦需中英文对照）、并提供第一作者的姓名、性别、民族（汉族不写）、出生年、职称、学位以及联系人姓名、职称、电话、传真及E-mail地址</w:t>
      </w:r>
      <w:r>
        <w:rPr>
          <w:rFonts w:hint="eastAsia"/>
          <w:color w:val="333333"/>
          <w:sz w:val="24"/>
          <w:szCs w:val="24"/>
          <w:lang w:eastAsia="zh-CN"/>
        </w:rPr>
        <w:t>，</w:t>
      </w:r>
      <w:r>
        <w:rPr>
          <w:rFonts w:hint="eastAsia"/>
          <w:color w:val="333333"/>
          <w:sz w:val="24"/>
          <w:szCs w:val="24"/>
          <w:lang w:val="en-US" w:eastAsia="zh-CN"/>
        </w:rPr>
        <w:t>附上该项目或者课题的批文首页复印件</w:t>
      </w:r>
      <w:r>
        <w:rPr>
          <w:color w:val="333333"/>
          <w:sz w:val="24"/>
          <w:szCs w:val="24"/>
        </w:rPr>
        <w:t>。</w:t>
      </w:r>
    </w:p>
    <w:p w14:paraId="5DEC71FB">
      <w:pPr>
        <w:pStyle w:val="2"/>
        <w:keepNext w:val="0"/>
        <w:keepLines w:val="0"/>
        <w:pageBreakBefore w:val="0"/>
        <w:widowControl/>
        <w:numPr>
          <w:ilvl w:val="0"/>
          <w:numId w:val="1"/>
        </w:numPr>
        <w:shd w:val="clear" w:color="auto" w:fill="FFFFFF"/>
        <w:tabs>
          <w:tab w:val="left" w:pos="84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12" w:lineRule="auto"/>
        <w:ind w:left="0" w:firstLine="480" w:firstLineChars="200"/>
        <w:jc w:val="both"/>
        <w:textAlignment w:val="auto"/>
        <w:rPr>
          <w:color w:val="333333"/>
          <w:sz w:val="24"/>
          <w:szCs w:val="24"/>
        </w:rPr>
      </w:pPr>
      <w:r>
        <w:rPr>
          <w:color w:val="333333"/>
          <w:sz w:val="24"/>
          <w:szCs w:val="24"/>
        </w:rPr>
        <w:t>论文题目应简洁、准确，不宜使用缩略词；摘要（中文）字数一般在200~300字间，内容应包括论文的研究目的、方法及研究结果等；英文摘要字数在300~400个单词左右（对中文摘要内容进行扩展），简要地介绍研究背景、研究内容、研究成果。关键词的个数为3~8个。</w:t>
      </w:r>
    </w:p>
    <w:p w14:paraId="7C5F5BDE">
      <w:pPr>
        <w:pStyle w:val="2"/>
        <w:keepNext w:val="0"/>
        <w:keepLines w:val="0"/>
        <w:pageBreakBefore w:val="0"/>
        <w:widowControl/>
        <w:numPr>
          <w:ilvl w:val="0"/>
          <w:numId w:val="1"/>
        </w:numPr>
        <w:shd w:val="clear" w:color="auto" w:fill="FFFFFF"/>
        <w:tabs>
          <w:tab w:val="left" w:pos="84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12" w:lineRule="auto"/>
        <w:ind w:left="0" w:firstLine="480" w:firstLineChars="200"/>
        <w:jc w:val="both"/>
        <w:textAlignment w:val="auto"/>
        <w:rPr>
          <w:color w:val="333333"/>
          <w:sz w:val="24"/>
          <w:szCs w:val="24"/>
        </w:rPr>
      </w:pPr>
      <w:r>
        <w:rPr>
          <w:color w:val="333333"/>
          <w:sz w:val="24"/>
          <w:szCs w:val="24"/>
        </w:rPr>
        <w:t>文中量、单位及符号的使用应符合国际标准和国家标准。注意容易混淆的外文字母的文种、大小写、正斜体及上下角标的正确书写。文中外国人名、术语统一为英文，不宜采用中文译法。</w:t>
      </w:r>
    </w:p>
    <w:p w14:paraId="4A2EE46C">
      <w:pPr>
        <w:pStyle w:val="2"/>
        <w:keepNext w:val="0"/>
        <w:keepLines w:val="0"/>
        <w:pageBreakBefore w:val="0"/>
        <w:widowControl/>
        <w:numPr>
          <w:ilvl w:val="0"/>
          <w:numId w:val="1"/>
        </w:numPr>
        <w:shd w:val="clear" w:color="auto" w:fill="FFFFFF"/>
        <w:tabs>
          <w:tab w:val="left" w:pos="84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12" w:lineRule="auto"/>
        <w:ind w:left="0" w:firstLine="480" w:firstLineChars="200"/>
        <w:jc w:val="both"/>
        <w:textAlignment w:val="auto"/>
        <w:rPr>
          <w:color w:val="333333"/>
          <w:sz w:val="24"/>
          <w:szCs w:val="24"/>
        </w:rPr>
      </w:pPr>
      <w:r>
        <w:rPr>
          <w:color w:val="333333"/>
          <w:sz w:val="24"/>
          <w:szCs w:val="24"/>
        </w:rPr>
        <w:t>图、表和公式应通篇分别编号，图题、表题应有中英文对照。表格应采用三线表形式，内容以英文表述。</w:t>
      </w:r>
    </w:p>
    <w:p w14:paraId="2BC853B9">
      <w:pPr>
        <w:pStyle w:val="2"/>
        <w:keepNext w:val="0"/>
        <w:keepLines w:val="0"/>
        <w:pageBreakBefore w:val="0"/>
        <w:widowControl/>
        <w:numPr>
          <w:ilvl w:val="0"/>
          <w:numId w:val="1"/>
        </w:numPr>
        <w:shd w:val="clear" w:color="auto" w:fill="FFFFFF"/>
        <w:tabs>
          <w:tab w:val="left" w:pos="84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12" w:lineRule="auto"/>
        <w:ind w:left="0" w:firstLine="480" w:firstLineChars="200"/>
        <w:jc w:val="both"/>
        <w:textAlignment w:val="auto"/>
        <w:rPr>
          <w:color w:val="333333"/>
          <w:sz w:val="24"/>
          <w:szCs w:val="24"/>
        </w:rPr>
      </w:pPr>
      <w:r>
        <w:rPr>
          <w:color w:val="333333"/>
          <w:sz w:val="24"/>
          <w:szCs w:val="24"/>
        </w:rPr>
        <w:t>稿件具体格式、体例请参考近期出版</w:t>
      </w:r>
      <w:r>
        <w:rPr>
          <w:rFonts w:hint="eastAsia"/>
          <w:color w:val="333333"/>
          <w:sz w:val="24"/>
          <w:szCs w:val="24"/>
        </w:rPr>
        <w:t>的《管理评论》</w:t>
      </w:r>
      <w:r>
        <w:rPr>
          <w:rFonts w:hint="eastAsia"/>
          <w:color w:val="333333"/>
          <w:sz w:val="24"/>
          <w:szCs w:val="24"/>
          <w:lang w:val="en-US" w:eastAsia="zh-CN"/>
        </w:rPr>
        <w:t>或《四川大学学报》（哲学社会科学版）</w:t>
      </w:r>
      <w:r>
        <w:rPr>
          <w:color w:val="333333"/>
          <w:sz w:val="24"/>
          <w:szCs w:val="24"/>
        </w:rPr>
        <w:t>杂志。</w:t>
      </w:r>
    </w:p>
    <w:p w14:paraId="1C1F062C">
      <w:pPr>
        <w:pStyle w:val="2"/>
        <w:keepNext w:val="0"/>
        <w:keepLines w:val="0"/>
        <w:pageBreakBefore w:val="0"/>
        <w:widowControl/>
        <w:numPr>
          <w:ilvl w:val="0"/>
          <w:numId w:val="1"/>
        </w:numPr>
        <w:shd w:val="clear" w:color="auto" w:fill="FFFFFF"/>
        <w:tabs>
          <w:tab w:val="left" w:pos="84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12" w:lineRule="auto"/>
        <w:ind w:left="0" w:firstLine="480" w:firstLineChars="200"/>
        <w:jc w:val="both"/>
        <w:textAlignment w:val="auto"/>
        <w:rPr>
          <w:color w:val="333333"/>
          <w:sz w:val="24"/>
          <w:szCs w:val="24"/>
        </w:rPr>
      </w:pPr>
      <w:r>
        <w:rPr>
          <w:rFonts w:hint="eastAsia"/>
          <w:color w:val="333333"/>
          <w:sz w:val="24"/>
          <w:szCs w:val="24"/>
        </w:rPr>
        <w:t>应征论文须是符合学术规范、原创性且尚未被学术期刊公开发表的中文论文，</w:t>
      </w:r>
      <w:r>
        <w:rPr>
          <w:color w:val="333333"/>
          <w:sz w:val="24"/>
          <w:szCs w:val="24"/>
        </w:rPr>
        <w:t>严禁一稿多投、重复内容多次投稿、不同文种重复投稿。一旦发现上述情况，稿件将按退稿处理。作者本人的稿件今后将不被录用。</w:t>
      </w:r>
    </w:p>
    <w:p w14:paraId="576E98D1">
      <w:pPr>
        <w:pStyle w:val="2"/>
        <w:keepNext w:val="0"/>
        <w:keepLines w:val="0"/>
        <w:pageBreakBefore w:val="0"/>
        <w:widowControl/>
        <w:numPr>
          <w:ilvl w:val="0"/>
          <w:numId w:val="1"/>
        </w:numPr>
        <w:shd w:val="clear" w:color="auto" w:fill="FFFFFF"/>
        <w:tabs>
          <w:tab w:val="left" w:pos="84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12" w:lineRule="auto"/>
        <w:ind w:left="0" w:firstLine="480" w:firstLineChars="200"/>
        <w:jc w:val="both"/>
        <w:textAlignment w:val="auto"/>
        <w:rPr>
          <w:color w:val="333333"/>
          <w:sz w:val="24"/>
          <w:szCs w:val="24"/>
        </w:rPr>
      </w:pPr>
      <w:r>
        <w:rPr>
          <w:color w:val="333333"/>
          <w:sz w:val="24"/>
          <w:szCs w:val="24"/>
        </w:rPr>
        <w:t>稿件审查结果在三个月内通知作者,在此其间,作者不得将稿件投往他处。个别稿件可能送审时间较长。如果作者决定改投他刊或退稿，请通知</w:t>
      </w:r>
      <w:bookmarkStart w:id="0" w:name="_Hlk171631892"/>
      <w:r>
        <w:rPr>
          <w:rFonts w:hint="eastAsia"/>
          <w:color w:val="333333"/>
          <w:sz w:val="24"/>
          <w:szCs w:val="24"/>
        </w:rPr>
        <w:t>四川大学商学院科研办</w:t>
      </w:r>
      <w:bookmarkEnd w:id="0"/>
      <w:r>
        <w:rPr>
          <w:color w:val="333333"/>
          <w:sz w:val="24"/>
          <w:szCs w:val="24"/>
        </w:rPr>
        <w:t>后，再进行处理。</w:t>
      </w:r>
    </w:p>
    <w:p w14:paraId="49EFBFD6">
      <w:pPr>
        <w:pStyle w:val="2"/>
        <w:keepNext w:val="0"/>
        <w:keepLines w:val="0"/>
        <w:pageBreakBefore w:val="0"/>
        <w:widowControl/>
        <w:numPr>
          <w:ilvl w:val="0"/>
          <w:numId w:val="1"/>
        </w:numPr>
        <w:shd w:val="clear" w:color="auto" w:fill="FFFFFF"/>
        <w:tabs>
          <w:tab w:val="left" w:pos="84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12" w:lineRule="auto"/>
        <w:ind w:left="0" w:firstLine="480" w:firstLineChars="200"/>
        <w:jc w:val="both"/>
        <w:textAlignment w:val="auto"/>
        <w:rPr>
          <w:color w:val="333333"/>
          <w:sz w:val="24"/>
          <w:szCs w:val="24"/>
        </w:rPr>
      </w:pPr>
      <w:r>
        <w:rPr>
          <w:color w:val="333333"/>
          <w:sz w:val="24"/>
          <w:szCs w:val="24"/>
        </w:rPr>
        <w:t>在稿件的修改过程中，若超过稿件修改时限30日</w:t>
      </w:r>
      <w:r>
        <w:rPr>
          <w:rFonts w:hint="eastAsia"/>
          <w:color w:val="333333"/>
          <w:sz w:val="24"/>
          <w:szCs w:val="24"/>
        </w:rPr>
        <w:t>作者仍未把修改稿发送给四川大学商学院科研办</w:t>
      </w:r>
      <w:r>
        <w:rPr>
          <w:color w:val="333333"/>
          <w:sz w:val="24"/>
          <w:szCs w:val="24"/>
        </w:rPr>
        <w:t>，</w:t>
      </w:r>
      <w:r>
        <w:rPr>
          <w:rFonts w:hint="eastAsia"/>
          <w:color w:val="333333"/>
          <w:sz w:val="24"/>
          <w:szCs w:val="24"/>
        </w:rPr>
        <w:t>将被视为放弃投稿，</w:t>
      </w:r>
      <w:bookmarkStart w:id="1" w:name="_Hlk171632118"/>
      <w:r>
        <w:rPr>
          <w:rFonts w:hint="eastAsia"/>
          <w:color w:val="333333"/>
          <w:sz w:val="24"/>
          <w:szCs w:val="24"/>
        </w:rPr>
        <w:t>四川大学商学院科研办</w:t>
      </w:r>
      <w:bookmarkEnd w:id="1"/>
      <w:r>
        <w:rPr>
          <w:rFonts w:hint="eastAsia"/>
          <w:color w:val="333333"/>
          <w:sz w:val="24"/>
          <w:szCs w:val="24"/>
        </w:rPr>
        <w:t>将</w:t>
      </w:r>
      <w:r>
        <w:rPr>
          <w:color w:val="333333"/>
          <w:sz w:val="24"/>
          <w:szCs w:val="24"/>
        </w:rPr>
        <w:t>对稿件做出退稿处理。</w:t>
      </w:r>
    </w:p>
    <w:p w14:paraId="56B12C1C">
      <w:pPr>
        <w:pStyle w:val="2"/>
        <w:keepNext w:val="0"/>
        <w:keepLines w:val="0"/>
        <w:pageBreakBefore w:val="0"/>
        <w:widowControl/>
        <w:numPr>
          <w:ilvl w:val="0"/>
          <w:numId w:val="1"/>
        </w:numPr>
        <w:shd w:val="clear" w:color="auto" w:fill="FFFFFF"/>
        <w:tabs>
          <w:tab w:val="left" w:pos="84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12" w:lineRule="auto"/>
        <w:ind w:left="0" w:firstLine="480" w:firstLineChars="200"/>
        <w:jc w:val="both"/>
        <w:textAlignment w:val="auto"/>
        <w:rPr>
          <w:color w:val="333333"/>
          <w:sz w:val="24"/>
          <w:szCs w:val="24"/>
        </w:rPr>
      </w:pPr>
      <w:r>
        <w:rPr>
          <w:color w:val="333333"/>
          <w:sz w:val="24"/>
          <w:szCs w:val="24"/>
        </w:rPr>
        <w:t>文责自负,</w:t>
      </w:r>
      <w:r>
        <w:rPr>
          <w:rFonts w:hint="eastAsia"/>
          <w:sz w:val="24"/>
          <w:szCs w:val="24"/>
        </w:rPr>
        <w:t xml:space="preserve"> </w:t>
      </w:r>
      <w:r>
        <w:rPr>
          <w:rFonts w:hint="eastAsia"/>
          <w:color w:val="333333"/>
          <w:sz w:val="24"/>
          <w:szCs w:val="24"/>
        </w:rPr>
        <w:t>四川大学商学院科研办</w:t>
      </w:r>
      <w:r>
        <w:rPr>
          <w:color w:val="333333"/>
          <w:sz w:val="24"/>
          <w:szCs w:val="24"/>
        </w:rPr>
        <w:t>有权对稿件做技术性、文字性修改,在征得作者同意后可以进行实质内容的修改。</w:t>
      </w:r>
    </w:p>
    <w:p w14:paraId="20A5CF8A">
      <w:pPr>
        <w:pStyle w:val="2"/>
        <w:keepNext w:val="0"/>
        <w:keepLines w:val="0"/>
        <w:pageBreakBefore w:val="0"/>
        <w:widowControl/>
        <w:numPr>
          <w:ilvl w:val="0"/>
          <w:numId w:val="1"/>
        </w:numPr>
        <w:shd w:val="clear" w:color="auto" w:fill="FFFFFF"/>
        <w:tabs>
          <w:tab w:val="left" w:pos="84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12" w:lineRule="auto"/>
        <w:ind w:left="0" w:firstLine="480" w:firstLineChars="200"/>
        <w:jc w:val="both"/>
        <w:textAlignment w:val="auto"/>
        <w:rPr>
          <w:color w:val="333333"/>
          <w:sz w:val="24"/>
          <w:szCs w:val="24"/>
        </w:rPr>
      </w:pPr>
      <w:r>
        <w:rPr>
          <w:rFonts w:hint="eastAsia"/>
          <w:color w:val="333333"/>
          <w:sz w:val="24"/>
          <w:szCs w:val="24"/>
        </w:rPr>
        <w:t>只接受Word文档格式</w:t>
      </w:r>
      <w:r>
        <w:rPr>
          <w:rFonts w:hint="eastAsia"/>
          <w:color w:val="333333"/>
          <w:sz w:val="24"/>
          <w:szCs w:val="24"/>
          <w:lang w:val="en-US" w:eastAsia="zh-CN"/>
        </w:rPr>
        <w:t>稿件</w:t>
      </w:r>
      <w:r>
        <w:rPr>
          <w:rFonts w:hint="eastAsia"/>
          <w:color w:val="333333"/>
          <w:sz w:val="24"/>
          <w:szCs w:val="24"/>
          <w:lang w:eastAsia="zh-CN"/>
        </w:rPr>
        <w:t>，</w:t>
      </w:r>
      <w:r>
        <w:rPr>
          <w:rFonts w:hint="eastAsia"/>
          <w:color w:val="333333"/>
          <w:sz w:val="24"/>
          <w:szCs w:val="24"/>
          <w:lang w:val="en-US" w:eastAsia="zh-CN"/>
        </w:rPr>
        <w:t>同时</w:t>
      </w:r>
      <w:r>
        <w:rPr>
          <w:rFonts w:hint="eastAsia"/>
          <w:color w:val="333333"/>
          <w:sz w:val="24"/>
          <w:szCs w:val="24"/>
        </w:rPr>
        <w:t>附上</w:t>
      </w:r>
      <w:r>
        <w:rPr>
          <w:rFonts w:hint="eastAsia"/>
          <w:color w:val="333333"/>
          <w:sz w:val="24"/>
          <w:szCs w:val="24"/>
          <w:lang w:val="en-US" w:eastAsia="zh-CN"/>
        </w:rPr>
        <w:t>稿件的</w:t>
      </w:r>
      <w:r>
        <w:rPr>
          <w:rFonts w:hint="eastAsia"/>
          <w:color w:val="333333"/>
          <w:sz w:val="24"/>
          <w:szCs w:val="24"/>
        </w:rPr>
        <w:t>PDF文档</w:t>
      </w:r>
      <w:r>
        <w:rPr>
          <w:rFonts w:hint="eastAsia"/>
          <w:color w:val="333333"/>
          <w:sz w:val="24"/>
          <w:szCs w:val="24"/>
          <w:lang w:eastAsia="zh-CN"/>
        </w:rPr>
        <w:t>。</w:t>
      </w:r>
    </w:p>
    <w:p w14:paraId="3890E3B0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4A8D45B3"/>
    <w:multiLevelType w:val="multilevel"/>
    <w:tmpl w:val="4A8D45B3"/>
    <w:lvl w:ilvl="0" w:tentative="0">
      <w:start w:val="1"/>
      <w:numFmt w:val="decimal"/>
      <w:lvlText w:val="%1."/>
      <w:lvlJc w:val="left"/>
      <w:pPr>
        <w:ind w:left="1000" w:hanging="440"/>
      </w:pPr>
    </w:lvl>
    <w:lvl w:ilvl="1" w:tentative="0">
      <w:start w:val="1"/>
      <w:numFmt w:val="lowerLetter"/>
      <w:lvlText w:val="%2)"/>
      <w:lvlJc w:val="left"/>
      <w:pPr>
        <w:ind w:left="1440" w:hanging="440"/>
      </w:pPr>
    </w:lvl>
    <w:lvl w:ilvl="2" w:tentative="0">
      <w:start w:val="1"/>
      <w:numFmt w:val="lowerRoman"/>
      <w:lvlText w:val="%3."/>
      <w:lvlJc w:val="right"/>
      <w:pPr>
        <w:ind w:left="1880" w:hanging="440"/>
      </w:pPr>
    </w:lvl>
    <w:lvl w:ilvl="3" w:tentative="0">
      <w:start w:val="1"/>
      <w:numFmt w:val="decimal"/>
      <w:lvlText w:val="%4."/>
      <w:lvlJc w:val="left"/>
      <w:pPr>
        <w:ind w:left="2320" w:hanging="440"/>
      </w:pPr>
    </w:lvl>
    <w:lvl w:ilvl="4" w:tentative="0">
      <w:start w:val="1"/>
      <w:numFmt w:val="lowerLetter"/>
      <w:lvlText w:val="%5)"/>
      <w:lvlJc w:val="left"/>
      <w:pPr>
        <w:ind w:left="2760" w:hanging="440"/>
      </w:pPr>
    </w:lvl>
    <w:lvl w:ilvl="5" w:tentative="0">
      <w:start w:val="1"/>
      <w:numFmt w:val="lowerRoman"/>
      <w:lvlText w:val="%6."/>
      <w:lvlJc w:val="right"/>
      <w:pPr>
        <w:ind w:left="3200" w:hanging="440"/>
      </w:pPr>
    </w:lvl>
    <w:lvl w:ilvl="6" w:tentative="0">
      <w:start w:val="1"/>
      <w:numFmt w:val="decimal"/>
      <w:lvlText w:val="%7."/>
      <w:lvlJc w:val="left"/>
      <w:pPr>
        <w:ind w:left="3640" w:hanging="440"/>
      </w:pPr>
    </w:lvl>
    <w:lvl w:ilvl="7" w:tentative="0">
      <w:start w:val="1"/>
      <w:numFmt w:val="lowerLetter"/>
      <w:lvlText w:val="%8)"/>
      <w:lvlJc w:val="left"/>
      <w:pPr>
        <w:ind w:left="4080" w:hanging="440"/>
      </w:pPr>
    </w:lvl>
    <w:lvl w:ilvl="8" w:tentative="0">
      <w:start w:val="1"/>
      <w:numFmt w:val="lowerRoman"/>
      <w:lvlText w:val="%9."/>
      <w:lvlJc w:val="right"/>
      <w:pPr>
        <w:ind w:left="4520" w:hanging="44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k3YjMyM2M1M2JlYjM3ZmY3M2E4NzlhOWJkOWZlMmIifQ=="/>
  </w:docVars>
  <w:rsids>
    <w:rsidRoot w:val="331E566C"/>
    <w:rsid w:val="331E56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2024-10-17T09:09:00Z</dcterms:created>
  <dc:creator>李贻伟</dc:creator>
  <cp:lastModifiedBy>李贻伟</cp:lastModifiedBy>
  <dcterms:modified xsi:type="dcterms:W3CDTF">2024-10-17T09:11:30Z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7CB4893824394E7ABD3F2D8A62825246_11</vt:lpwstr>
  </property>
</Properties>
</file>